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217A3">
        <w:rPr>
          <w:rFonts w:ascii="Courier New" w:hAnsi="Courier New" w:cs="Courier New"/>
          <w:sz w:val="20"/>
          <w:szCs w:val="20"/>
        </w:rPr>
        <w:t>VIRGINIA DEPARTMENT OF TRANSPORTATION</w:t>
      </w:r>
    </w:p>
    <w:p w:rsidR="00DB3090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SPECIAL PROVISION FOR</w:t>
      </w:r>
    </w:p>
    <w:p w:rsidR="00DB3090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VDOT SMALL BUSINESS ENTERPRISE PROGRAM (VSBEP)</w:t>
      </w:r>
    </w:p>
    <w:p w:rsidR="00D772F1" w:rsidRPr="007217A3" w:rsidRDefault="00D772F1" w:rsidP="00D772F1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July 9, 2014 The Virginia Department of Transportation (VDOT), in accordance with the requirements of the U.S. Department of Transportation 49 CFR Part 26, Section 26.39, has developed a VDOT Small Business Enterprise Program</w:t>
      </w:r>
      <w:r w:rsidR="00D0696D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VSBEP) to ensure that Disadvantaged Business Enterprises (DBEs) and Small, Women and Minority-owned (</w:t>
      </w:r>
      <w:proofErr w:type="spellStart"/>
      <w:r w:rsidRPr="007217A3">
        <w:rPr>
          <w:rFonts w:ascii="Courier New" w:hAnsi="Courier New" w:cs="Courier New"/>
          <w:sz w:val="20"/>
          <w:szCs w:val="20"/>
        </w:rPr>
        <w:t>SWaM</w:t>
      </w:r>
      <w:proofErr w:type="spellEnd"/>
      <w:r w:rsidRPr="007217A3">
        <w:rPr>
          <w:rFonts w:ascii="Courier New" w:hAnsi="Courier New" w:cs="Courier New"/>
          <w:sz w:val="20"/>
          <w:szCs w:val="20"/>
        </w:rPr>
        <w:t>) businesses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have a maximum opportunity to participate on federally-assisted projects. This proposal establishing a race-neutral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small business set-aside for prime contractors not to exceed $1,000,000 is in accordance with the U.S. Department of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Transportation 49 CFR Part 26, Section 26.39. Only approved VSBEP program participants that are prequalified are eligible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to bid on this project.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Bidders responding to this proposal must be approved by VDOT as qualified to participate in this procurement under the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VSBEP. VSBEP approved contractors must perform no less than 30% of the total cost of the project with its own forces. VSBEP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contractors must have a complete registration/application on file 10 business days before the submittal due date of the bid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proposal. Bidders that are not approved by the VSBEP at the time of bid proposal submittal will not be considered for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selection and award of the contract. Contractors approved for the VSBEP must meet all applicable VDOT bidding requirements</w:t>
      </w:r>
      <w:r w:rsidR="007217A3">
        <w:rPr>
          <w:rFonts w:ascii="Courier New" w:hAnsi="Courier New" w:cs="Courier New"/>
          <w:sz w:val="20"/>
          <w:szCs w:val="20"/>
        </w:rPr>
        <w:t xml:space="preserve"> </w:t>
      </w:r>
      <w:r w:rsidRPr="007217A3">
        <w:rPr>
          <w:rFonts w:ascii="Courier New" w:hAnsi="Courier New" w:cs="Courier New"/>
          <w:sz w:val="20"/>
          <w:szCs w:val="20"/>
        </w:rPr>
        <w:t>and conditions.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r w:rsidRPr="007217A3">
        <w:rPr>
          <w:rFonts w:ascii="Courier New" w:hAnsi="Courier New" w:cs="Courier New"/>
          <w:sz w:val="20"/>
          <w:szCs w:val="20"/>
        </w:rPr>
        <w:t>Information regarding the VSBEP, to include eligibility requirements and applications, are found on the following VDOT</w:t>
      </w:r>
    </w:p>
    <w:p w:rsidR="00DB3090" w:rsidRPr="007217A3" w:rsidRDefault="00D772F1" w:rsidP="00E43B2A">
      <w:pPr>
        <w:pStyle w:val="PlainText"/>
        <w:rPr>
          <w:rFonts w:ascii="Courier New" w:hAnsi="Courier New" w:cs="Courier New"/>
          <w:sz w:val="20"/>
          <w:szCs w:val="20"/>
        </w:rPr>
      </w:pPr>
      <w:proofErr w:type="gramStart"/>
      <w:r w:rsidRPr="007217A3">
        <w:rPr>
          <w:rFonts w:ascii="Courier New" w:hAnsi="Courier New" w:cs="Courier New"/>
          <w:sz w:val="20"/>
          <w:szCs w:val="20"/>
        </w:rPr>
        <w:t>website</w:t>
      </w:r>
      <w:proofErr w:type="gramEnd"/>
      <w:r w:rsidRPr="007217A3">
        <w:rPr>
          <w:rFonts w:ascii="Courier New" w:hAnsi="Courier New" w:cs="Courier New"/>
          <w:sz w:val="20"/>
          <w:szCs w:val="20"/>
        </w:rPr>
        <w:t>.</w:t>
      </w:r>
    </w:p>
    <w:p w:rsidR="00DB3090" w:rsidRPr="007217A3" w:rsidRDefault="00DB3090" w:rsidP="00E43B2A">
      <w:pPr>
        <w:pStyle w:val="PlainText"/>
        <w:rPr>
          <w:rFonts w:ascii="Courier New" w:hAnsi="Courier New" w:cs="Courier New"/>
          <w:sz w:val="20"/>
          <w:szCs w:val="20"/>
        </w:rPr>
      </w:pPr>
    </w:p>
    <w:p w:rsidR="00DB3090" w:rsidRDefault="0035409C" w:rsidP="007217A3">
      <w:pPr>
        <w:pStyle w:val="PlainText"/>
        <w:rPr>
          <w:rFonts w:ascii="Courier New" w:hAnsi="Courier New" w:cs="Courier New"/>
          <w:sz w:val="20"/>
          <w:szCs w:val="20"/>
        </w:rPr>
      </w:pPr>
      <w:hyperlink r:id="rId5" w:history="1">
        <w:r w:rsidR="007217A3" w:rsidRPr="00F34D91">
          <w:rPr>
            <w:rStyle w:val="Hyperlink"/>
            <w:rFonts w:ascii="Courier New" w:hAnsi="Courier New" w:cs="Courier New"/>
            <w:sz w:val="20"/>
            <w:szCs w:val="20"/>
          </w:rPr>
          <w:t>http://www.virginiadot.org/business/small_business_enterprise_program.asp</w:t>
        </w:r>
      </w:hyperlink>
      <w:r w:rsidR="007217A3">
        <w:rPr>
          <w:rFonts w:ascii="Courier New" w:hAnsi="Courier New" w:cs="Courier New"/>
          <w:sz w:val="20"/>
          <w:szCs w:val="20"/>
        </w:rPr>
        <w:t xml:space="preserve"> </w:t>
      </w: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7217A3" w:rsidRDefault="007217A3" w:rsidP="007217A3">
      <w:pPr>
        <w:pStyle w:val="PlainText"/>
        <w:rPr>
          <w:rFonts w:ascii="Courier New" w:hAnsi="Courier New" w:cs="Courier New"/>
          <w:sz w:val="20"/>
          <w:szCs w:val="20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2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C00096939C01      STATE PROJ NUM:  (NFO)0053-002-S33, C501     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:HSIP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-5104(216)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H10                                                         DATE 02/03/15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| LINE| ITEM |         ITEM          |   APP QTY.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  UNIT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PRICE  |  BID AMOUNT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|------------|      DESCRIPTION      |-------------|--------------|--------------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|SPEC NUMBER |                       |    UNITS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  DOLLARS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|CTS | DOLLARS|CTS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|   COMMON ITEMS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|0010 | 00100|MOBILIZATION           |            1|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|513         |                       | LS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|0020 | 00101|CONSTRUCTION SURVEYING |            1|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|(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CONSTRUCTION)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|517         |                       | LS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|0030 | 00110|CLEARING AND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GRUBBING  |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      1|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|301         |                       | LS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|0040 | 00120|REGULAR EXCAVATION     |       647.00|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|0050 | 00140|BORROW EXCAVATION      |       606.00|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|303 305     |                       | CY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|0060 | 00529|FLOWABLE BACKFILL      |         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lastRenderedPageBreak/>
        <w:t xml:space="preserve">               |ATTD        |                       | CY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|0070 | 00700|POST INSTALLATION      |       109.00|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|------------|INSPECTION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|302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|0080 | 01150|15" PIPE               |        98.00|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|302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|0090 | 01186|STORM SEWER PIPE 18"   |        80.00|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|302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|0100 | 06150|15" END SECTION        |         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|------------|ES-1 OR 2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|302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|0110 | 06180|18" END SECTION        |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|------------|ES-1 OR 2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|302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3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C00096939C01      STATE PROJ NUM:  (NFO)0053-002-S33, C501     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:HSIP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-5104(216)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H10                                                         DATE 02/03/15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|0120 | 09148|EROSION CONTROL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STONE  |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   4.00|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CLASS  A1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EC-1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|414    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|0130 | 09150|EROSION CONTROL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STONE  |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   3.50|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|------------|CLASS I, EC-1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|414    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|0140 | 10123|AGGR.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BASE MATL.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TY.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I |       735.00|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21A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|308 309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|0150 | 10607|ASPHALT CONCRETE       |       381.00|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|------------|TY.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SM-12.5A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|315    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|0160 | 10628|FLEXIBLE PAVEMENT      |      2451.00|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PLANING  0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" - 2"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|515         |                       | SY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|0170 | 10642|ASPHALT CONCRETE       |       213.00|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|------------|TY.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BM-25.0A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|315    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|0180 | 11070|SAW-CUT ASPH CONC      |      1102.00|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|------------|2" DEPTH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|315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|0190 | 14260|CRUSHER RUN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AGGREGATE  |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 116.00|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25 OR 26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|ATTD   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|0200 | 24100|ALLAYING DUST          |        40.00|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|511         |                       | HR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lastRenderedPageBreak/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|0210 | 24160|CONSTRUCTION SIGNS     |       352.00|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|512         |                       | SF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|0220 | 24278|GROUP 2 CHANNELIZING   |      2820.00|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|------------|DEVICES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|0230 | 24279|PORTABLE CHANGEABLE    |       336.00|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|------------|MESSAGE SIGN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4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C00096939C01      STATE PROJ NUM:  (NFO)0053-002-S33, C501     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:HSIP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-5104(216)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H10                                                         DATE 02/03/15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|0240 | 24282|FLAGGER SERVICE        |       720.00|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|512         |                       | HR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|0250 | 24288|WARNING LIGHT TY.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B    |        90.00|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|512         |                       | DAY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|0260 | 24410|DEMOLITION OF PAVEMENT |       277.00|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|508         |                       | SY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|0270 | 24832|ADJUST EXIST.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MANHOLE  |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|------------|TO CONNECT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|PLAN        |PROPOSED PIPE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|0280 | 27102|REGULAR SEED           |       448.00|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|0290 | 27103|OVERSEEDING            |       280.00|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|603         |                       | LB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|0300 | 27215|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FERTILIZER(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15-30-15)   |         0.50|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|0310 | 27250|LIME                   |         7.00|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|603         |                       | TON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|0320 | 27321|PROTECTIVE COVERING    |       120.00|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|------------|EC-2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|606         |                       | SY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|0330 | 27415|CHECK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DAM(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ROCK) TY. II |         5.00|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|303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|0340 | 27430|SILTATION CONTROL      |        75.00|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lastRenderedPageBreak/>
        <w:t xml:space="preserve">               |------------|EXCAVATION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|303         |                       | CY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|0350 | 27440|MOWING                 |        40.00|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|608         |                       | HR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5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C00096939C01      STATE PROJ NUM:  (NFO)0053-002-S33, C501     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:HSIP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-5104(216)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H10                                                         DATE 02/03/15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|0360 | 27505|TEMP.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SILT FENCE       |       430.00|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|303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|0380 | 50108|SIGN PANEL             |       134.00|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|701         |                       | SF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|0390 | 50430|SIGN POST              |        66.00|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|------------|STP-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1  2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"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|0400 | 50432|SIGN POST              |        63.00|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|------------|STP-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1  2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3/16"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|0410 | 50434|SIGN POST              |       124.00|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|------------|STP-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1  2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1/2"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|0420 | 50490|CONCRETE FOUNDATION    |        16.00|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|------------|STP-1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|0430 | 50663|REMOVE, SALVAGE SIGN   |         7.00|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|------------|STRUCT.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TY.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VA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|PLAN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|0440 | 50667|REMOVE, SALVAGE SIGN   |         4.00|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|------------|STRUCT.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TY.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WP-1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|PLAN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|0450 | 50759|RELOC.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EXIST. SIGN     |         4.00|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|------------|PANEL TY.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SP-1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|PLAN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|0460 | 51160|ELEC.SERV.GROUNDING    |         3.00|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|------------|ELECTRODE (10')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|0470 | 51163|FLASHER                |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|703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|0480 | 51170|ELECTRICAL SERVICE     |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|------------|SE-5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br w:type="page"/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6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C00096939C01      STATE PROJ NUM:  (NFO)0053-002-S33, C501     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:HSIP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-5104(216)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H10                                                         DATE 02/03/15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|0490 | 51210|PEDESTAL POLE PF-2 10' |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|0500 | 51240|CONCRETE FOUNDATION    |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|------------|PF-2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|0510 | 51614|CONDUCTOR CABLE        |       300.00|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|------------|8/1C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|ATTD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|0520 | 51963|REMOVE                 |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|------------|EXIST FLASHER BEACON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|0530 | 52002|TRAFFIC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SIGNALIZATION  |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   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|------------|HEAD SECTION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|ATTD        |12" LED YELLOW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|0540 | 52002|TRAFFIC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SIGNALIZATION  |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   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|------------|NS - 6 SPACE ELE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|ATTD        |SER DISCON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|0550 | 54020|TYPE A PAVEMENT LINE   |      5101.00|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|------------|MARKING 4"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|704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|0560 | 54042|TYPE B CLASS I PAVE.   |        62.00|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|------------|LINE MARKING 24"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|704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|0570 | 54105|ERADICATION OF EXIST.  |       433.00|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|------------|PAVEMENT MARKING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|512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|0580 | 54217|SNOW PLOW.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RAISED      |        19.00|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|------------|PAVE.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MARKER ASPH.CONC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|704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|0590 | 54300|PAVEMENT MESSAGE MARK. |         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|------------|ELONGATED ARROW SINGLE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|704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|0600 | 54550|CONSTR.PAVE.MARK.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    |       400.00|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|(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TY.F,CL.I)4"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|512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br w:type="page"/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E22-PSPPROP               VIRGINIA DEPARTMENT OF TRANSPORTATION       PAGE:    7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CONTRACT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ID :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 C00096939C01      STATE PROJ NUM:  (NFO)0053-002-S33, C501       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FEDERAL PROJ NUM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:HSIP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-5104(216)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ORDER NO.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H10                                                         DATE 02/03/15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SCHEDULE OF ITEMS                    REVISED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CONTRACTOR :_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|0610 | 55080|8 CONDUCTOR CABLE      |       180.00|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|0620 | 55586|JUNCTION BOX JB-S1     |         3.00|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|0630 | 55587|JUNCTION BOX JB-S2     |         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EA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|0640 | 56021|1" PVC CONDUIT         |        12.00|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|0650 | 56026|1 1/4" METAL CONDUIT   |        12.00|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|0660 | 56053|2" PVC CONDUIT         |        76.00|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|0670 | 56200|TRENCH EXCAVATION      |       120.00|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|------------|ECI-1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|700         |                       | LF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TOTAL ITEMS IN SECTION      </w:t>
      </w:r>
      <w:proofErr w:type="gramStart"/>
      <w:r w:rsidRPr="0035409C">
        <w:rPr>
          <w:rFonts w:ascii="Courier New" w:hAnsi="Courier New" w:cs="Courier New"/>
          <w:sz w:val="18"/>
          <w:szCs w:val="18"/>
        </w:rPr>
        <w:t>0001  ALL</w:t>
      </w:r>
      <w:proofErr w:type="gramEnd"/>
      <w:r w:rsidRPr="0035409C">
        <w:rPr>
          <w:rFonts w:ascii="Courier New" w:hAnsi="Courier New" w:cs="Courier New"/>
          <w:sz w:val="18"/>
          <w:szCs w:val="18"/>
        </w:rPr>
        <w:t xml:space="preserve"> PROJECT ITEMS 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            TOTAL BID  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     |      |                       |             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|------------|                       |-------------|              |</w:t>
      </w:r>
    </w:p>
    <w:p w:rsidR="0035409C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    |            |                       |             |         |    |        |</w:t>
      </w:r>
    </w:p>
    <w:p w:rsidR="00DB3090" w:rsidRPr="0035409C" w:rsidRDefault="0035409C" w:rsidP="0035409C">
      <w:pPr>
        <w:pStyle w:val="PlainText"/>
        <w:rPr>
          <w:rFonts w:ascii="Courier New" w:hAnsi="Courier New" w:cs="Courier New"/>
          <w:sz w:val="18"/>
          <w:szCs w:val="18"/>
        </w:rPr>
      </w:pPr>
      <w:r w:rsidRPr="0035409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------------------------------------------------------------------------------------</w:t>
      </w:r>
    </w:p>
    <w:sectPr w:rsidR="00DB3090" w:rsidRPr="0035409C" w:rsidSect="008D7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0F"/>
    <w:rsid w:val="00012DE7"/>
    <w:rsid w:val="00031444"/>
    <w:rsid w:val="000E6BBA"/>
    <w:rsid w:val="0035409C"/>
    <w:rsid w:val="00403B5C"/>
    <w:rsid w:val="004A1A0F"/>
    <w:rsid w:val="004B4695"/>
    <w:rsid w:val="004F03E7"/>
    <w:rsid w:val="00682AF4"/>
    <w:rsid w:val="007217A3"/>
    <w:rsid w:val="008A0CF3"/>
    <w:rsid w:val="008D7CF1"/>
    <w:rsid w:val="009406A7"/>
    <w:rsid w:val="009B2080"/>
    <w:rsid w:val="00A95FBB"/>
    <w:rsid w:val="00C45812"/>
    <w:rsid w:val="00C938BD"/>
    <w:rsid w:val="00D0696D"/>
    <w:rsid w:val="00D772F1"/>
    <w:rsid w:val="00DB3090"/>
    <w:rsid w:val="00DE6C26"/>
    <w:rsid w:val="00E30940"/>
    <w:rsid w:val="00E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3B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B2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rginiadot.org/business/small_business_enterprise_program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kiwi.roane</dc:creator>
  <cp:lastModifiedBy>kiwi.roane</cp:lastModifiedBy>
  <cp:revision>2</cp:revision>
  <dcterms:created xsi:type="dcterms:W3CDTF">2015-02-03T15:03:00Z</dcterms:created>
  <dcterms:modified xsi:type="dcterms:W3CDTF">2015-02-03T15:03:00Z</dcterms:modified>
</cp:coreProperties>
</file>